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right"/>
      </w:pPr>
      <w:r>
        <w:rPr>
          <w:rFonts w:ascii="Arial" w:cs="Arial" w:eastAsia="Arial" w:hAnsi="Arial"/>
          <w:sz w:val="20"/>
          <w:szCs w:val="20"/>
        </w:rPr>
        <w:t xml:space="preserve">Annex 1</w:t>
      </w:r>
    </w:p>
    <w:p>
      <w:pPr>
        <w:spacing w:after="240" w:before="240"/>
        <w:jc w:val="center"/>
      </w:pPr>
      <w:r>
        <w:rPr>
          <w:rFonts w:ascii="Arial" w:cs="Arial" w:eastAsia="Arial" w:hAnsi="Arial"/>
          <w:b/>
          <w:bCs/>
          <w:sz w:val="26"/>
          <w:szCs w:val="26"/>
        </w:rPr>
        <w:t xml:space="preserve">Designation of a Representative in the Union</w:t>
      </w:r>
    </w:p>
    <w:p>
      <w:pPr>
        <w:spacing w:after="360"/>
        <w:jc w:val="center"/>
      </w:pPr>
      <w:r>
        <w:rPr>
          <w:rFonts w:ascii="Arial" w:cs="Arial" w:eastAsia="Arial" w:hAnsi="Arial"/>
          <w:b/>
          <w:bCs/>
          <w:sz w:val="24"/>
          <w:szCs w:val="24"/>
        </w:rPr>
        <w:t xml:space="preserve">and Power of Attorney pursuant to Art. 27 GDPR</w:t>
      </w:r>
    </w:p>
    <w:p>
      <w:pPr>
        <w:spacing w:after="60"/>
        <w:jc w:val="left"/>
      </w:pPr>
      <w:r>
        <w:rPr>
          <w:rFonts w:ascii="Arial" w:cs="Arial" w:eastAsia="Arial" w:hAnsi="Arial"/>
          <w:sz w:val="20"/>
          <w:szCs w:val="20"/>
        </w:rPr>
        <w:t xml:space="preserve">The undersigned</w:t>
      </w:r>
    </w:p>
    <w:p>
      <w:pPr>
        <w:tabs>
          <w:tab w:val="right" w:pos="9000" w:leader="underscore"/>
        </w:tabs>
        <w:spacing w:after="100"/>
        <w:jc w:val="left"/>
      </w:pPr>
      <w:r>
        <w:rPr>
          <w:rFonts w:ascii="Arial" w:cs="Arial" w:eastAsia="Arial" w:hAnsi="Arial"/>
          <w:sz w:val="20"/>
          <w:szCs w:val="20"/>
        </w:rPr>
        <w:t xml:space="preserve">Company / name:	</w:t>
      </w:r>
    </w:p>
    <w:p>
      <w:pPr>
        <w:tabs>
          <w:tab w:val="right" w:pos="9000" w:leader="underscore"/>
        </w:tabs>
        <w:spacing w:after="100"/>
        <w:jc w:val="left"/>
      </w:pPr>
      <w:r>
        <w:rPr>
          <w:rFonts w:ascii="Arial" w:cs="Arial" w:eastAsia="Arial" w:hAnsi="Arial"/>
          <w:sz w:val="20"/>
          <w:szCs w:val="20"/>
        </w:rPr>
        <w:t xml:space="preserve">Address:	</w:t>
      </w:r>
    </w:p>
    <w:p>
      <w:pPr>
        <w:tabs>
          <w:tab w:val="right" w:pos="9000" w:leader="underscore"/>
        </w:tabs>
        <w:spacing w:after="100"/>
        <w:jc w:val="left"/>
      </w:pPr>
      <w:r>
        <w:rPr>
          <w:rFonts w:ascii="Arial" w:cs="Arial" w:eastAsia="Arial" w:hAnsi="Arial"/>
          <w:sz w:val="20"/>
          <w:szCs w:val="20"/>
        </w:rPr>
        <w:t xml:space="preserve">Country:	</w:t>
      </w:r>
    </w:p>
    <w:p>
      <w:pPr>
        <w:tabs>
          <w:tab w:val="right" w:pos="9000" w:leader="underscore"/>
        </w:tabs>
        <w:spacing w:after="100"/>
        <w:jc w:val="left"/>
      </w:pPr>
      <w:r>
        <w:rPr>
          <w:rFonts w:ascii="Arial" w:cs="Arial" w:eastAsia="Arial" w:hAnsi="Arial"/>
          <w:sz w:val="20"/>
          <w:szCs w:val="20"/>
        </w:rPr>
        <w:t xml:space="preserve">Register and registration number:	</w:t>
      </w:r>
    </w:p>
    <w:p>
      <w:pPr>
        <w:tabs>
          <w:tab w:val="right" w:pos="9000" w:leader="underscore"/>
        </w:tabs>
        <w:spacing w:after="100"/>
        <w:jc w:val="left"/>
      </w:pPr>
      <w:r>
        <w:rPr>
          <w:rFonts w:ascii="Arial" w:cs="Arial" w:eastAsia="Arial" w:hAnsi="Arial"/>
          <w:sz w:val="20"/>
          <w:szCs w:val="20"/>
        </w:rPr>
        <w:t xml:space="preserve">Represented by (name, position):	</w:t>
      </w:r>
    </w:p>
    <w:p>
      <w:pPr>
        <w:spacing w:after="60"/>
        <w:jc w:val="left"/>
      </w:pPr>
      <w:r>
        <w:rPr>
          <w:rFonts w:ascii="Arial" w:cs="Arial" w:eastAsia="Arial" w:hAnsi="Arial"/>
          <w:sz w:val="20"/>
          <w:szCs w:val="20"/>
        </w:rPr>
        <w:t xml:space="preserve">(hereinafter the Principal)</w:t>
      </w:r>
    </w:p>
    <w:p>
      <w:pPr>
        <w:spacing w:after="120"/>
      </w:pPr>
      <w:r>
        <w:rPr>
          <w:rFonts w:ascii="Arial" w:cs="Arial" w:eastAsia="Arial" w:hAnsi="Arial"/>
          <w:sz w:val="20"/>
          <w:szCs w:val="20"/>
        </w:rPr>
        <w:t xml:space="preserve"/>
      </w:r>
    </w:p>
    <w:p>
      <w:pPr>
        <w:spacing w:after="120" w:line="276"/>
        <w:jc w:val="both"/>
      </w:pPr>
      <w:r>
        <w:rPr>
          <w:rFonts w:ascii="Arial" w:cs="Arial" w:eastAsia="Arial" w:hAnsi="Arial"/>
          <w:sz w:val="20"/>
          <w:szCs w:val="20"/>
        </w:rPr>
        <w:t xml:space="preserve">has no establishment in the European Union and processes personal data of data subjects who are in the Union in the context of activities referred to in Art. 3 (2) GDPR.</w:t>
      </w:r>
    </w:p>
    <w:p>
      <w:pPr>
        <w:keepNext/>
        <w:spacing w:after="120" w:before="240"/>
      </w:pPr>
      <w:r>
        <w:rPr>
          <w:rFonts w:ascii="Arial" w:cs="Arial" w:eastAsia="Arial" w:hAnsi="Arial"/>
          <w:b/>
          <w:bCs/>
          <w:sz w:val="20"/>
          <w:szCs w:val="20"/>
        </w:rPr>
        <w:t xml:space="preserve">1. Designation</w:t>
      </w:r>
    </w:p>
    <w:p>
      <w:pPr>
        <w:spacing w:after="120" w:line="276"/>
        <w:jc w:val="both"/>
      </w:pPr>
      <w:r>
        <w:rPr>
          <w:rFonts w:ascii="Arial" w:cs="Arial" w:eastAsia="Arial" w:hAnsi="Arial"/>
          <w:sz w:val="20"/>
          <w:szCs w:val="20"/>
        </w:rPr>
        <w:t xml:space="preserve">The Principal hereby designates in writing pursuant to Art. 27 (1) GDPR</w:t>
      </w:r>
    </w:p>
    <w:p>
      <w:pPr>
        <w:spacing w:after="60"/>
        <w:jc w:val="left"/>
      </w:pPr>
      <w:r>
        <w:rPr>
          <w:rFonts w:ascii="Arial" w:cs="Arial" w:eastAsia="Arial" w:hAnsi="Arial"/>
          <w:sz w:val="20"/>
          <w:szCs w:val="20"/>
        </w:rPr>
        <w:t xml:space="preserve">Rechtsanwalt Cornelius Matutis</w:t>
      </w:r>
    </w:p>
    <w:p>
      <w:pPr>
        <w:spacing w:after="60"/>
        <w:jc w:val="left"/>
      </w:pPr>
      <w:r>
        <w:rPr>
          <w:rFonts w:ascii="Arial" w:cs="Arial" w:eastAsia="Arial" w:hAnsi="Arial"/>
          <w:sz w:val="20"/>
          <w:szCs w:val="20"/>
        </w:rPr>
        <w:t xml:space="preserve">Berliner Straße 57</w:t>
      </w:r>
    </w:p>
    <w:p>
      <w:pPr>
        <w:spacing w:after="60"/>
        <w:jc w:val="left"/>
      </w:pPr>
      <w:r>
        <w:rPr>
          <w:rFonts w:ascii="Arial" w:cs="Arial" w:eastAsia="Arial" w:hAnsi="Arial"/>
          <w:sz w:val="20"/>
          <w:szCs w:val="20"/>
        </w:rPr>
        <w:t xml:space="preserve">14467 Potsdam</w:t>
      </w:r>
    </w:p>
    <w:p>
      <w:pPr>
        <w:spacing w:after="60"/>
        <w:jc w:val="left"/>
      </w:pPr>
      <w:r>
        <w:rPr>
          <w:rFonts w:ascii="Arial" w:cs="Arial" w:eastAsia="Arial" w:hAnsi="Arial"/>
          <w:sz w:val="20"/>
          <w:szCs w:val="20"/>
        </w:rPr>
        <w:t xml:space="preserve">Germany</w:t>
      </w:r>
    </w:p>
    <w:p>
      <w:pPr>
        <w:spacing w:after="60"/>
        <w:jc w:val="left"/>
      </w:pPr>
      <w:r>
        <w:rPr>
          <w:rFonts w:ascii="Arial" w:cs="Arial" w:eastAsia="Arial" w:hAnsi="Arial"/>
          <w:sz w:val="20"/>
          <w:szCs w:val="20"/>
        </w:rPr>
        <w:t xml:space="preserve">E-mail mail@matutis.de</w:t>
      </w:r>
    </w:p>
    <w:p>
      <w:pPr>
        <w:spacing w:after="120"/>
      </w:pPr>
      <w:r>
        <w:rPr>
          <w:rFonts w:ascii="Arial" w:cs="Arial" w:eastAsia="Arial" w:hAnsi="Arial"/>
          <w:sz w:val="20"/>
          <w:szCs w:val="20"/>
        </w:rPr>
        <w:t xml:space="preserve"/>
      </w:r>
    </w:p>
    <w:p>
      <w:pPr>
        <w:spacing w:after="120" w:line="276"/>
        <w:jc w:val="both"/>
      </w:pPr>
      <w:r>
        <w:rPr>
          <w:rFonts w:ascii="Arial" w:cs="Arial" w:eastAsia="Arial" w:hAnsi="Arial"/>
          <w:sz w:val="20"/>
          <w:szCs w:val="20"/>
        </w:rPr>
        <w:t xml:space="preserve">as its representative in the Union. The designation is made in the Principal's capacity as controller and, insofar as it processes personal data on behalf of others, as processor.</w:t>
      </w:r>
    </w:p>
    <w:p>
      <w:pPr>
        <w:keepNext/>
        <w:spacing w:after="120" w:before="240"/>
      </w:pPr>
      <w:r>
        <w:rPr>
          <w:rFonts w:ascii="Arial" w:cs="Arial" w:eastAsia="Arial" w:hAnsi="Arial"/>
          <w:b/>
          <w:bCs/>
          <w:sz w:val="20"/>
          <w:szCs w:val="20"/>
        </w:rPr>
        <w:t xml:space="preserve">2. Scope of the Power of Attorney</w:t>
      </w:r>
    </w:p>
    <w:p>
      <w:pPr>
        <w:spacing w:after="120" w:line="276"/>
        <w:jc w:val="both"/>
      </w:pPr>
      <w:r>
        <w:rPr>
          <w:rFonts w:ascii="Arial" w:cs="Arial" w:eastAsia="Arial" w:hAnsi="Arial"/>
          <w:sz w:val="20"/>
          <w:szCs w:val="20"/>
        </w:rPr>
        <w:t xml:space="preserve">The representative is mandated and authorised, pursuant to Art. 27 (4) GDPR, to serve in addition to or instead of the Principal as the point of contact for supervisory authorities and data subjects on all issues related to the processing of personal data. The power of attorney comprises</w:t>
      </w:r>
    </w:p>
    <w:p>
      <w:pPr>
        <w:spacing w:after="120" w:line="276"/>
        <w:jc w:val="both"/>
      </w:pPr>
      <w:r>
        <w:rPr>
          <w:rFonts w:ascii="Arial" w:cs="Arial" w:eastAsia="Arial" w:hAnsi="Arial"/>
          <w:sz w:val="20"/>
          <w:szCs w:val="20"/>
        </w:rPr>
        <w:t xml:space="preserve">a) the receipt of enquiries, notifications, complaints, orders, decisions, summonses and other service of documents from supervisory authorities and data subjects with effect for the Principal,</w:t>
      </w:r>
    </w:p>
    <w:p>
      <w:pPr>
        <w:spacing w:after="120" w:line="276"/>
        <w:jc w:val="both"/>
      </w:pPr>
      <w:r>
        <w:rPr>
          <w:rFonts w:ascii="Arial" w:cs="Arial" w:eastAsia="Arial" w:hAnsi="Arial"/>
          <w:sz w:val="20"/>
          <w:szCs w:val="20"/>
        </w:rPr>
        <w:t xml:space="preserve">b) cooperation with supervisory authorities pursuant to Art. 31 GDPR,</w:t>
      </w:r>
    </w:p>
    <w:p>
      <w:pPr>
        <w:spacing w:after="120" w:line="276"/>
        <w:jc w:val="both"/>
      </w:pPr>
      <w:r>
        <w:rPr>
          <w:rFonts w:ascii="Arial" w:cs="Arial" w:eastAsia="Arial" w:hAnsi="Arial"/>
          <w:sz w:val="20"/>
          <w:szCs w:val="20"/>
        </w:rPr>
        <w:t xml:space="preserve">c) making the record of processing activities available to supervisory authorities pursuant to Art. 30 (4) GDPR,</w:t>
      </w:r>
    </w:p>
    <w:p>
      <w:pPr>
        <w:spacing w:after="120" w:line="276"/>
        <w:jc w:val="both"/>
      </w:pPr>
      <w:r>
        <w:rPr>
          <w:rFonts w:ascii="Arial" w:cs="Arial" w:eastAsia="Arial" w:hAnsi="Arial"/>
          <w:sz w:val="20"/>
          <w:szCs w:val="20"/>
        </w:rPr>
        <w:t xml:space="preserve">d) the transmission of declarations and replies of the Principal to supervisory authorities and data subjects.</w:t>
      </w:r>
    </w:p>
    <w:p>
      <w:pPr>
        <w:keepNext/>
        <w:spacing w:after="120" w:before="240"/>
      </w:pPr>
      <w:r>
        <w:rPr>
          <w:rFonts w:ascii="Arial" w:cs="Arial" w:eastAsia="Arial" w:hAnsi="Arial"/>
          <w:b/>
          <w:bCs/>
          <w:sz w:val="20"/>
          <w:szCs w:val="20"/>
        </w:rPr>
        <w:t xml:space="preserve">3. Limitations</w:t>
      </w:r>
    </w:p>
    <w:p>
      <w:pPr>
        <w:spacing w:after="120" w:line="276"/>
        <w:jc w:val="both"/>
      </w:pPr>
      <w:r>
        <w:rPr>
          <w:rFonts w:ascii="Arial" w:cs="Arial" w:eastAsia="Arial" w:hAnsi="Arial"/>
          <w:sz w:val="20"/>
          <w:szCs w:val="20"/>
        </w:rPr>
        <w:t xml:space="preserve">The representative is not authorised to make legally binding declarations on behalf of the Principal, to enter into obligations, to make acknowledgements, to conclude settlements, to lodge legal remedies, to make payments, or to represent the Principal in administrative or judicial proceedings. A separate power of attorney is required for this purpose.</w:t>
      </w:r>
    </w:p>
    <w:p>
      <w:pPr>
        <w:keepNext/>
        <w:spacing w:after="120" w:before="240"/>
      </w:pPr>
      <w:r>
        <w:rPr>
          <w:rFonts w:ascii="Arial" w:cs="Arial" w:eastAsia="Arial" w:hAnsi="Arial"/>
          <w:b/>
          <w:bCs/>
          <w:sz w:val="20"/>
          <w:szCs w:val="20"/>
        </w:rPr>
        <w:t xml:space="preserve">4. Responsibility of the Principal</w:t>
      </w:r>
    </w:p>
    <w:p>
      <w:pPr>
        <w:spacing w:after="120" w:line="276"/>
        <w:jc w:val="both"/>
      </w:pPr>
      <w:r>
        <w:rPr>
          <w:rFonts w:ascii="Arial" w:cs="Arial" w:eastAsia="Arial" w:hAnsi="Arial"/>
          <w:sz w:val="20"/>
          <w:szCs w:val="20"/>
        </w:rPr>
        <w:t xml:space="preserve">The designation of the representative does not affect the responsibility and liability of the Principal for compliance with the GDPR. Legal actions and measures against the Principal itself remain unaffected pursuant to Art. 27 (5) GDPR.</w:t>
      </w:r>
    </w:p>
    <w:p>
      <w:pPr>
        <w:keepNext/>
        <w:spacing w:after="120" w:before="240"/>
      </w:pPr>
      <w:r>
        <w:rPr>
          <w:rFonts w:ascii="Arial" w:cs="Arial" w:eastAsia="Arial" w:hAnsi="Arial"/>
          <w:b/>
          <w:bCs/>
          <w:sz w:val="20"/>
          <w:szCs w:val="20"/>
        </w:rPr>
        <w:t xml:space="preserve">5. Duration</w:t>
      </w:r>
    </w:p>
    <w:p>
      <w:pPr>
        <w:spacing w:after="120" w:line="276"/>
        <w:jc w:val="both"/>
      </w:pPr>
      <w:r>
        <w:rPr>
          <w:rFonts w:ascii="Arial" w:cs="Arial" w:eastAsia="Arial" w:hAnsi="Arial"/>
          <w:sz w:val="20"/>
          <w:szCs w:val="20"/>
        </w:rPr>
        <w:t xml:space="preserve">This power of attorney is valid from the date of signature until revoked. It expires without further declaration upon termination of the service agreement between the Principal and the representative. The representative is entitled to inform supervisory authorities and data subjects of the expiry of the power of attorney.</w:t>
      </w:r>
    </w:p>
    <w:p>
      <w:pPr>
        <w:keepNext/>
        <w:spacing w:after="120" w:before="240"/>
      </w:pPr>
      <w:r>
        <w:rPr>
          <w:rFonts w:ascii="Arial" w:cs="Arial" w:eastAsia="Arial" w:hAnsi="Arial"/>
          <w:b/>
          <w:bCs/>
          <w:sz w:val="20"/>
          <w:szCs w:val="20"/>
        </w:rPr>
        <w:t xml:space="preserve">6. Governing Law</w:t>
      </w:r>
    </w:p>
    <w:p>
      <w:pPr>
        <w:spacing w:after="120" w:line="276"/>
        <w:jc w:val="both"/>
      </w:pPr>
      <w:r>
        <w:rPr>
          <w:rFonts w:ascii="Arial" w:cs="Arial" w:eastAsia="Arial" w:hAnsi="Arial"/>
          <w:sz w:val="20"/>
          <w:szCs w:val="20"/>
        </w:rPr>
        <w:t xml:space="preserve">This power of attorney is governed by the laws of the Federal Republic of Germany.</w:t>
      </w:r>
    </w:p>
    <w:p>
      <w:pPr>
        <w:spacing w:after="0" w:before="720"/>
      </w:pPr>
      <w:r>
        <w:rPr>
          <w:rFonts w:ascii="Arial" w:cs="Arial" w:eastAsia="Arial" w:hAnsi="Arial"/>
          <w:sz w:val="20"/>
          <w:szCs w:val="20"/>
        </w:rPr>
        <w:t xml:space="preserve">____________________________________</w:t>
      </w:r>
    </w:p>
    <w:p>
      <w:pPr>
        <w:spacing w:after="60"/>
        <w:jc w:val="left"/>
      </w:pPr>
      <w:r>
        <w:rPr>
          <w:rFonts w:ascii="Arial" w:cs="Arial" w:eastAsia="Arial" w:hAnsi="Arial"/>
          <w:sz w:val="20"/>
          <w:szCs w:val="20"/>
        </w:rPr>
        <w:t xml:space="preserve">Place, date</w:t>
      </w:r>
    </w:p>
    <w:p>
      <w:pPr>
        <w:spacing w:after="0" w:before="480"/>
      </w:pPr>
      <w:r>
        <w:rPr>
          <w:rFonts w:ascii="Arial" w:cs="Arial" w:eastAsia="Arial" w:hAnsi="Arial"/>
          <w:sz w:val="20"/>
          <w:szCs w:val="20"/>
        </w:rPr>
        <w:t xml:space="preserve">____________________________________</w:t>
      </w:r>
    </w:p>
    <w:p>
      <w:pPr>
        <w:spacing w:after="60"/>
        <w:jc w:val="left"/>
      </w:pPr>
      <w:r>
        <w:rPr>
          <w:rFonts w:ascii="Arial" w:cs="Arial" w:eastAsia="Arial" w:hAnsi="Arial"/>
          <w:sz w:val="20"/>
          <w:szCs w:val="20"/>
        </w:rPr>
        <w:t xml:space="preserve">Signature of the Principal's legal representative</w:t>
      </w:r>
    </w:p>
    <w:p>
      <w:pPr>
        <w:spacing w:after="60"/>
        <w:jc w:val="left"/>
      </w:pPr>
      <w:r>
        <w:rPr>
          <w:rFonts w:ascii="Arial" w:cs="Arial" w:eastAsia="Arial" w:hAnsi="Arial"/>
          <w:sz w:val="20"/>
          <w:szCs w:val="20"/>
        </w:rPr>
        <w:t xml:space="preserve">Name in block letters, position, company stamp</w:t>
      </w:r>
    </w:p>
    <w:sectPr>
      <w:pgSz w:w="11906" w:h="16838" w:orient="portrait"/>
      <w:pgMar w:top="1418"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2026-10-10T12:14:24.267Z</dcterms:created>
  <dcterms:modified xsi:type="dcterms:W3CDTF">2026-10-10T12:14:24.267Z</dcterms:modified>
</cp:coreProperties>
</file>

<file path=docProps/custom.xml><?xml version="1.0" encoding="utf-8"?>
<Properties xmlns="http://schemas.openxmlformats.org/officeDocument/2006/custom-properties" xmlns:vt="http://schemas.openxmlformats.org/officeDocument/2006/docPropsVTypes"/>
</file>